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32"/>
        <w:gridCol w:w="1290"/>
        <w:gridCol w:w="1356"/>
        <w:gridCol w:w="1677"/>
        <w:gridCol w:w="2026"/>
        <w:gridCol w:w="1299"/>
        <w:gridCol w:w="1470"/>
        <w:gridCol w:w="2826"/>
      </w:tblGrid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Dátum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Időpont (óra)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Időtartam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Helyszín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Programpont címe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osztály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Irányító tanár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Rövid leírás (1-2 mondat)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feb. 27 - már. 1.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 xml:space="preserve">2026. március 6 - 8  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megnyító: 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B5 Studio, Bolyai tér 5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SCENO</w:t>
            </w:r>
            <w:r w:rsidRPr="002D52BC">
              <w:rPr>
                <w:i/>
                <w:iCs/>
              </w:rPr>
              <w:t>ART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látvány. II és III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Bartha József, Jeremiás Bianca, Miklós Szilárd, Lókodi Aletta, Szöke Zsuzsi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Az II és III éves Látványtervezők kiállítása az első félév munkáiból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február 27.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85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Yorick Stúdió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A nevetséges sötétség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Mesteri rendező szak, II. év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Béres Attila, Patkó Éva, Sebestyén Aba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Szacsvai István mesteri rendező szakos hallgató rendezés vizsgája:Két német katona a Hindukoson (ami egy folyó, nem hegység!) hajózva keresi Karl</w:t>
            </w:r>
            <w:r w:rsidRPr="002D52BC">
              <w:br/>
              <w:t>Deutinger alezredest, aki elborult elmével megölte bajtársait. Amit viszont találnak</w:t>
            </w:r>
            <w:r w:rsidRPr="002D52BC">
              <w:br/>
              <w:t>–vagy megtalálja őket–, azok megtört emberek, kihasznált közösségek, egy kifosztott</w:t>
            </w:r>
            <w:r w:rsidRPr="002D52BC">
              <w:br/>
              <w:t>világ. Végül elérnek az elkerülhetetlen, nevetséges sötétségbe.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február 27.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15:00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40-ES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Házibuli-színészmesterség vizsga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II.év színész szak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Berekméri Katalin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Egy fiktív másodéves színészosztály fiktív tanévkezdő bulijának fikív krónikája.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február 27.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18:00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50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36-os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 xml:space="preserve">Fikciós rövidfilmek, dokumentumfilmek, filmesszék és </w:t>
            </w:r>
            <w:r w:rsidRPr="002D52BC">
              <w:lastRenderedPageBreak/>
              <w:t>animációs filmek vetítése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lastRenderedPageBreak/>
              <w:t>Média osztályok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 xml:space="preserve">Böjthe Alex, Schneider Tibor, Szigeti </w:t>
            </w:r>
            <w:r w:rsidRPr="002D52BC">
              <w:lastRenderedPageBreak/>
              <w:t>Szenner Szilárd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lastRenderedPageBreak/>
              <w:t>A Film, fotó, média osztályok által készített, különböző műfajú filmek bemutatása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lastRenderedPageBreak/>
              <w:t>2026. február 27.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120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Stúdió Színház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Jacob szobája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színész BA IV.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Rusznyák Gábor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A negyedéves színészosztály előadása.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február 28.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120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Drámazóna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Szerepek, bélyegek, tabuk - Vitaszínház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Teatrológia III., Színész III.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Székely Gál Boglárka -Albert Mária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Jelenetek és állítások színházi szerepekről, bélyegekről és tabukról. A vitában a nézők is részt vesznek. A jeleneteket a harmadéves színész hallgatók adják elő, a foglalkozást Vörös Virág és Rézműves Roland vezetik, akik Erasmus mobilitással csatlakoztak a teatrológia harmadévhez.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február 28.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39-es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I. év színészmesterség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színész BA 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Gecse Ramóna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Elsőéves színészmesterség vizsga.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1.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17:00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33-as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Jelenetek Heltai Jenő A néma leventéjéből - felolvasószínházi gyakorlat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Teatrológia 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Porogi Dorka</w:t>
            </w:r>
          </w:p>
        </w:tc>
        <w:tc>
          <w:tcPr>
            <w:tcW w:w="2844" w:type="dxa"/>
            <w:hideMark/>
          </w:tcPr>
          <w:p w:rsidR="002D52BC" w:rsidRPr="002D52BC" w:rsidRDefault="002D52BC">
            <w:r w:rsidRPr="002D52BC">
              <w:t>Felolvasószínházi előadás - az I. év teatrológia szak színészmesterség vizsgája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1.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40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8-as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A varázsló halála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Koreográfia III.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András Lóránt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Novellaadaptáció Csáth Géza műve nyomán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/>
        </w:tc>
        <w:tc>
          <w:tcPr>
            <w:tcW w:w="1297" w:type="dxa"/>
            <w:noWrap/>
            <w:hideMark/>
          </w:tcPr>
          <w:p w:rsidR="002D52BC" w:rsidRPr="002D52BC" w:rsidRDefault="002D52BC"/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/>
        </w:tc>
        <w:tc>
          <w:tcPr>
            <w:tcW w:w="1297" w:type="dxa"/>
            <w:noWrap/>
            <w:hideMark/>
          </w:tcPr>
          <w:p w:rsidR="002D52BC" w:rsidRPr="002D52BC" w:rsidRDefault="002D52BC"/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március 6-8.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 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11:00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Pálffy-ház, Metz Albert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Áthallások - Klasszikusoktól a könnyűig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Zene szak és Korszerű zenei koncepciók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Buta Árpád, Bordos Csilla, Boros Csaba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 xml:space="preserve">Komoly- és könnyűzenei válogatás: énekes-hangszeres kamarazene a műfaji átjárás izgalmas </w:t>
            </w:r>
            <w:r w:rsidRPr="002D52BC">
              <w:lastRenderedPageBreak/>
              <w:t>terében.</w:t>
            </w:r>
          </w:p>
        </w:tc>
      </w:tr>
      <w:tr w:rsidR="002D52BC" w:rsidRPr="002D52BC" w:rsidTr="002D52BC">
        <w:trPr>
          <w:trHeight w:val="450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lastRenderedPageBreak/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15:00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30-asterem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Oravecz Imre 1972 szeptember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IV.év színész szak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Papp Éva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Megtorpanások és nekiiramodások a szerelemben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30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Kapubástya - Marosvásárhelyi vár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Barbárok - rendezésvizsga (Móricz Zsigmond novellája nyomán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rendező BA II.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Bocsárdi László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novella-adaptáció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30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39-es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Ég és föld gyermeke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Színész szak 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Bajkó Edina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pPr>
              <w:rPr>
                <w:i/>
                <w:iCs/>
              </w:rPr>
            </w:pPr>
            <w:r w:rsidRPr="002D52BC">
              <w:rPr>
                <w:i/>
                <w:iCs/>
              </w:rPr>
              <w:t>Színpadi beszéd vizsga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17:00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45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36-os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Fotóművészet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Film, média osztályok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Jakab Tibor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A média osztályok által készített fotók bemutatása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18:00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50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36-os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Fikciós rövidfilmek, dokumentumfilmek, filmesszék és animációs filmek vetítése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Film, média osztályok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Böjthe Alex, Schneider Tibor, Szigeti Szenner Szilárd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A Film, fotó, média osztályok által készített, különböző műfajú filmek bemutatása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6.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70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Yorick Stúdió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Sławomir Mrożek: Nyílt tengeren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II. év mesteri Rendező szak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Béres Attila, Patkó Éva, Sebestyén Aba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Bartha Lóránd mesteri rendező szakos hallgató rendezés vizsgája. Három idős férfi egy meghatározhatatlan, mégis szigorúan strukturált térben, a „nyílt</w:t>
            </w:r>
            <w:r w:rsidRPr="002D52BC">
              <w:br/>
              <w:t>tengeren” reked. A túlélés ürügyén</w:t>
            </w:r>
            <w:r w:rsidRPr="002D52BC">
              <w:br/>
              <w:t>demokratikus procedúrát dolgoznak ki. A szavazás, az érvelés és a szabályalkotás látszólag</w:t>
            </w:r>
            <w:r w:rsidRPr="002D52BC">
              <w:br/>
              <w:t xml:space="preserve">civilizált aktusai mögött egy olyan morális struktúra rajzolódik ki, amely a </w:t>
            </w:r>
            <w:r w:rsidRPr="002D52BC">
              <w:lastRenderedPageBreak/>
              <w:t>döntések</w:t>
            </w:r>
            <w:r w:rsidRPr="002D52BC">
              <w:br/>
              <w:t>következményei alóli felmentést szolgálja.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lastRenderedPageBreak/>
              <w:t>2026. március 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13:00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60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Studio 2.1, előadóterem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Tíz emelet boldogság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Bábszínész szak IV.év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Máthé Rozália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Vidám bábjáték 5-12 éveseknek Gimesi Dóri meséje nyomán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45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Studio 2.1, 19-es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Színészmesterség vizsga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Bábszínész szak II.év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Galló Ernő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Karakterépítés és jellemábrázolás Bartha Lajos Szerelem c. színművében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18:00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50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36-os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Rövidfilmek papíron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Média szakosok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Szabó Róbert Csaba</w:t>
            </w:r>
          </w:p>
        </w:tc>
        <w:tc>
          <w:tcPr>
            <w:tcW w:w="2844" w:type="dxa"/>
            <w:hideMark/>
          </w:tcPr>
          <w:p w:rsidR="002D52BC" w:rsidRPr="002D52BC" w:rsidRDefault="002D52BC">
            <w:r w:rsidRPr="002D52BC">
              <w:t>Felolvasás a média szakosok forgatókönyveiből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7.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40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8-as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Gondolatok a pincében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Koreográfia III.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András Lóránt</w:t>
            </w:r>
          </w:p>
        </w:tc>
        <w:tc>
          <w:tcPr>
            <w:tcW w:w="2844" w:type="dxa"/>
            <w:hideMark/>
          </w:tcPr>
          <w:p w:rsidR="002D52BC" w:rsidRPr="002D52BC" w:rsidRDefault="002D52BC">
            <w:r w:rsidRPr="002D52BC">
              <w:t>Novellaadaptáció Örkény István műve nyomán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16:00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40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Studio 2.1, 19-es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Vásári bábjáték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Bábszínész szak II.év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Bonczidai Dezső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r w:rsidRPr="002D52BC">
              <w:t>A II. éves bábszínészhallgatók vizsgájukon a vásári bábjáték világába engednek betekintést, ahol az egyéni és csoportos ritmusgyakorlatok mellett rövid etűdök is színpadra kerülnek. Az előadás a báb, a mozgás és a ritmus játékos összhangját állítja a középpontba.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17:00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70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40-es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Jelenetek Pilinszky János verseiből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Színész szak II.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Bajkó Edina</w:t>
            </w:r>
          </w:p>
        </w:tc>
        <w:tc>
          <w:tcPr>
            <w:tcW w:w="2844" w:type="dxa"/>
            <w:noWrap/>
            <w:hideMark/>
          </w:tcPr>
          <w:p w:rsidR="002D52BC" w:rsidRPr="002D52BC" w:rsidRDefault="002D52BC">
            <w:pPr>
              <w:rPr>
                <w:i/>
                <w:iCs/>
              </w:rPr>
            </w:pPr>
            <w:r w:rsidRPr="002D52BC">
              <w:rPr>
                <w:i/>
                <w:iCs/>
              </w:rPr>
              <w:t>Színpadi beszéd vizsga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2026. március 8.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 w:rsidP="002D52BC">
            <w:r w:rsidRPr="002D52BC">
              <w:t>19:00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>
            <w:r w:rsidRPr="002D52BC">
              <w:t>50 perc</w:t>
            </w:r>
          </w:p>
        </w:tc>
        <w:tc>
          <w:tcPr>
            <w:tcW w:w="1661" w:type="dxa"/>
            <w:noWrap/>
            <w:hideMark/>
          </w:tcPr>
          <w:p w:rsidR="002D52BC" w:rsidRPr="002D52BC" w:rsidRDefault="002D52BC">
            <w:r w:rsidRPr="002D52BC">
              <w:t>8-as terem</w:t>
            </w:r>
          </w:p>
        </w:tc>
        <w:tc>
          <w:tcPr>
            <w:tcW w:w="2005" w:type="dxa"/>
            <w:noWrap/>
            <w:hideMark/>
          </w:tcPr>
          <w:p w:rsidR="002D52BC" w:rsidRPr="002D52BC" w:rsidRDefault="002D52BC">
            <w:r w:rsidRPr="002D52BC">
              <w:t>Koreográfia művészete</w:t>
            </w:r>
          </w:p>
        </w:tc>
        <w:tc>
          <w:tcPr>
            <w:tcW w:w="1306" w:type="dxa"/>
            <w:noWrap/>
            <w:hideMark/>
          </w:tcPr>
          <w:p w:rsidR="002D52BC" w:rsidRPr="002D52BC" w:rsidRDefault="002D52BC">
            <w:r w:rsidRPr="002D52BC">
              <w:t>Koreográfia I.</w:t>
            </w:r>
          </w:p>
        </w:tc>
        <w:tc>
          <w:tcPr>
            <w:tcW w:w="1478" w:type="dxa"/>
            <w:noWrap/>
            <w:hideMark/>
          </w:tcPr>
          <w:p w:rsidR="002D52BC" w:rsidRPr="002D52BC" w:rsidRDefault="002D52BC">
            <w:r w:rsidRPr="002D52BC">
              <w:t>András Lóránt</w:t>
            </w:r>
          </w:p>
        </w:tc>
        <w:tc>
          <w:tcPr>
            <w:tcW w:w="2844" w:type="dxa"/>
            <w:hideMark/>
          </w:tcPr>
          <w:p w:rsidR="002D52BC" w:rsidRPr="002D52BC" w:rsidRDefault="002D52BC">
            <w:r w:rsidRPr="002D52BC">
              <w:t>Koreográfia művészete vizsga</w:t>
            </w:r>
          </w:p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Helyszínek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pPr>
              <w:rPr>
                <w:b/>
                <w:bCs/>
              </w:rPr>
            </w:pPr>
            <w:r w:rsidRPr="002D52BC">
              <w:rPr>
                <w:b/>
                <w:bCs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Drámazóna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Horea utca 7.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lastRenderedPageBreak/>
              <w:t>Főépület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Köteles Sámuel utca 6.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Pálffy-ház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Bolyai utca 12.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Stúdió Színház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Köteles Sámuel utca 6.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Stúdió 2.1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Levél / Frunzei utca 9.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  <w:tr w:rsidR="002D52BC" w:rsidRPr="002D52BC" w:rsidTr="002D52BC">
        <w:trPr>
          <w:trHeight w:val="315"/>
        </w:trPr>
        <w:tc>
          <w:tcPr>
            <w:tcW w:w="1221" w:type="dxa"/>
            <w:noWrap/>
            <w:hideMark/>
          </w:tcPr>
          <w:p w:rsidR="002D52BC" w:rsidRPr="002D52BC" w:rsidRDefault="002D52BC">
            <w:r w:rsidRPr="002D52BC">
              <w:t>Yorick Stúdió</w:t>
            </w:r>
          </w:p>
        </w:tc>
        <w:tc>
          <w:tcPr>
            <w:tcW w:w="1297" w:type="dxa"/>
            <w:noWrap/>
            <w:hideMark/>
          </w:tcPr>
          <w:p w:rsidR="002D52BC" w:rsidRPr="002D52BC" w:rsidRDefault="002D52BC">
            <w:r w:rsidRPr="002D52BC">
              <w:t>Középkori Vár</w:t>
            </w:r>
          </w:p>
        </w:tc>
        <w:tc>
          <w:tcPr>
            <w:tcW w:w="1364" w:type="dxa"/>
            <w:noWrap/>
            <w:hideMark/>
          </w:tcPr>
          <w:p w:rsidR="002D52BC" w:rsidRPr="002D52BC" w:rsidRDefault="002D52BC"/>
        </w:tc>
        <w:tc>
          <w:tcPr>
            <w:tcW w:w="1661" w:type="dxa"/>
            <w:noWrap/>
            <w:hideMark/>
          </w:tcPr>
          <w:p w:rsidR="002D52BC" w:rsidRPr="002D52BC" w:rsidRDefault="002D52BC"/>
        </w:tc>
        <w:tc>
          <w:tcPr>
            <w:tcW w:w="2005" w:type="dxa"/>
            <w:noWrap/>
            <w:hideMark/>
          </w:tcPr>
          <w:p w:rsidR="002D52BC" w:rsidRPr="002D52BC" w:rsidRDefault="002D52BC"/>
        </w:tc>
        <w:tc>
          <w:tcPr>
            <w:tcW w:w="1306" w:type="dxa"/>
            <w:noWrap/>
            <w:hideMark/>
          </w:tcPr>
          <w:p w:rsidR="002D52BC" w:rsidRPr="002D52BC" w:rsidRDefault="002D52BC"/>
        </w:tc>
        <w:tc>
          <w:tcPr>
            <w:tcW w:w="1478" w:type="dxa"/>
            <w:noWrap/>
            <w:hideMark/>
          </w:tcPr>
          <w:p w:rsidR="002D52BC" w:rsidRPr="002D52BC" w:rsidRDefault="002D52BC"/>
        </w:tc>
        <w:tc>
          <w:tcPr>
            <w:tcW w:w="2844" w:type="dxa"/>
            <w:noWrap/>
            <w:hideMark/>
          </w:tcPr>
          <w:p w:rsidR="002D52BC" w:rsidRPr="002D52BC" w:rsidRDefault="002D52BC"/>
        </w:tc>
      </w:tr>
    </w:tbl>
    <w:p w:rsidR="00C43702" w:rsidRPr="002D52BC" w:rsidRDefault="00C43702" w:rsidP="002D52BC"/>
    <w:sectPr w:rsidR="00C43702" w:rsidRPr="002D52BC" w:rsidSect="00DC75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7571"/>
    <w:rsid w:val="002D52BC"/>
    <w:rsid w:val="0080755A"/>
    <w:rsid w:val="009566BE"/>
    <w:rsid w:val="00971A88"/>
    <w:rsid w:val="00AE1827"/>
    <w:rsid w:val="00C43702"/>
    <w:rsid w:val="00D031C5"/>
    <w:rsid w:val="00D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02"/>
    <w:rPr>
      <w:lang w:val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71"/>
    <w:rPr>
      <w:rFonts w:ascii="Tahoma" w:hAnsi="Tahoma" w:cs="Tahoma"/>
      <w:sz w:val="16"/>
      <w:szCs w:val="16"/>
      <w:lang w:val="hu-HU"/>
    </w:rPr>
  </w:style>
  <w:style w:type="table" w:styleId="TableGrid">
    <w:name w:val="Table Grid"/>
    <w:basedOn w:val="TableNormal"/>
    <w:uiPriority w:val="59"/>
    <w:rsid w:val="002D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2026-02-19T15:14:00Z</cp:lastPrinted>
  <dcterms:created xsi:type="dcterms:W3CDTF">2026-02-19T15:15:00Z</dcterms:created>
  <dcterms:modified xsi:type="dcterms:W3CDTF">2026-02-19T15:17:00Z</dcterms:modified>
</cp:coreProperties>
</file>